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374" w:rsidRPr="003A6F25" w:rsidRDefault="00553374" w:rsidP="00553374">
      <w:pPr>
        <w:spacing w:after="0" w:line="288" w:lineRule="auto"/>
        <w:jc w:val="right"/>
        <w:rPr>
          <w:rFonts w:ascii="Arial" w:hAnsi="Arial" w:cs="Arial"/>
          <w:b/>
          <w:bCs/>
          <w:szCs w:val="22"/>
          <w:u w:val="single"/>
        </w:rPr>
      </w:pPr>
      <w:r w:rsidRPr="003A6F25">
        <w:rPr>
          <w:rFonts w:ascii="Arial" w:hAnsi="Arial" w:cs="Arial"/>
          <w:b/>
          <w:bCs/>
          <w:szCs w:val="22"/>
          <w:u w:val="single"/>
        </w:rPr>
        <w:t>Annexure - II</w:t>
      </w:r>
      <w:r>
        <w:rPr>
          <w:rFonts w:ascii="Arial" w:hAnsi="Arial" w:cs="Arial"/>
          <w:b/>
          <w:bCs/>
          <w:szCs w:val="22"/>
          <w:u w:val="single"/>
        </w:rPr>
        <w:t>I</w:t>
      </w:r>
    </w:p>
    <w:p w:rsidR="00553374" w:rsidRDefault="00553374" w:rsidP="00553374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553374" w:rsidRPr="003A6F25" w:rsidRDefault="00553374" w:rsidP="00553374">
      <w:pPr>
        <w:spacing w:after="0" w:line="288" w:lineRule="auto"/>
        <w:jc w:val="center"/>
        <w:rPr>
          <w:b/>
          <w:bCs/>
          <w:u w:val="single"/>
        </w:rPr>
      </w:pPr>
      <w:r w:rsidRPr="003A6F25">
        <w:rPr>
          <w:rFonts w:ascii="Arial" w:hAnsi="Arial" w:cs="Arial"/>
          <w:b/>
          <w:bCs/>
          <w:sz w:val="24"/>
          <w:szCs w:val="24"/>
          <w:u w:val="single"/>
        </w:rPr>
        <w:t xml:space="preserve">Details of discussions w.r.t constraints for power transfer from Eastern to </w:t>
      </w:r>
      <w:r>
        <w:rPr>
          <w:rFonts w:ascii="Arial" w:hAnsi="Arial" w:cs="Arial"/>
          <w:b/>
          <w:bCs/>
          <w:sz w:val="24"/>
          <w:szCs w:val="24"/>
          <w:u w:val="single"/>
        </w:rPr>
        <w:t>North-East</w:t>
      </w:r>
      <w:r w:rsidRPr="003A6F25">
        <w:rPr>
          <w:rFonts w:ascii="Arial" w:hAnsi="Arial" w:cs="Arial"/>
          <w:b/>
          <w:bCs/>
          <w:sz w:val="24"/>
          <w:szCs w:val="24"/>
          <w:u w:val="single"/>
        </w:rPr>
        <w:t>ern Region</w:t>
      </w:r>
    </w:p>
    <w:p w:rsidR="00553374" w:rsidRDefault="00553374" w:rsidP="00553374">
      <w:pPr>
        <w:spacing w:after="0" w:line="288" w:lineRule="auto"/>
        <w:jc w:val="both"/>
      </w:pPr>
    </w:p>
    <w:p w:rsidR="00553374" w:rsidRDefault="00553374" w:rsidP="00553374">
      <w:pPr>
        <w:spacing w:after="0" w:line="288" w:lineRule="auto"/>
        <w:jc w:val="both"/>
      </w:pPr>
      <w:bookmarkStart w:id="0" w:name="_GoBack"/>
      <w:bookmarkEnd w:id="0"/>
    </w:p>
    <w:p w:rsidR="00553374" w:rsidRDefault="00553374" w:rsidP="00553374">
      <w:pPr>
        <w:pStyle w:val="ListParagraph"/>
        <w:numPr>
          <w:ilvl w:val="0"/>
          <w:numId w:val="1"/>
        </w:numPr>
        <w:spacing w:after="0" w:line="288" w:lineRule="auto"/>
        <w:ind w:left="360"/>
        <w:jc w:val="both"/>
      </w:pPr>
      <w:r>
        <w:t xml:space="preserve">On the ER-NER transfers, the constraints on 400 kV </w:t>
      </w:r>
      <w:proofErr w:type="spellStart"/>
      <w:r>
        <w:t>Farakka-Malda</w:t>
      </w:r>
      <w:proofErr w:type="spellEnd"/>
      <w:r>
        <w:t xml:space="preserve"> D/C was highlighted, particularly during winter.  Re-</w:t>
      </w:r>
      <w:proofErr w:type="spellStart"/>
      <w:r>
        <w:t>conductoring</w:t>
      </w:r>
      <w:proofErr w:type="spellEnd"/>
      <w:r>
        <w:t xml:space="preserve"> this section was under implementation. Even after 400 kV </w:t>
      </w:r>
      <w:proofErr w:type="spellStart"/>
      <w:r>
        <w:t>Purnea-Biharsharif</w:t>
      </w:r>
      <w:proofErr w:type="spellEnd"/>
      <w:r>
        <w:t xml:space="preserve"> D/C was commissioned last Sep 2013, the transfers were from </w:t>
      </w:r>
      <w:proofErr w:type="spellStart"/>
      <w:r>
        <w:t>Purnea</w:t>
      </w:r>
      <w:proofErr w:type="spellEnd"/>
      <w:r>
        <w:t xml:space="preserve"> to </w:t>
      </w:r>
      <w:proofErr w:type="spellStart"/>
      <w:r>
        <w:t>Biharsharif</w:t>
      </w:r>
      <w:proofErr w:type="spellEnd"/>
      <w:r>
        <w:t xml:space="preserve"> direction during winters, which accentuated the loading on 400 kV </w:t>
      </w:r>
      <w:proofErr w:type="spellStart"/>
      <w:r>
        <w:t>Farakka-Malda</w:t>
      </w:r>
      <w:proofErr w:type="spellEnd"/>
      <w:r>
        <w:t xml:space="preserve"> D/C. It was further informed that during last winter, after further studies such as bus splitting at 220 kV </w:t>
      </w:r>
      <w:proofErr w:type="spellStart"/>
      <w:r>
        <w:t>Dalkhola</w:t>
      </w:r>
      <w:proofErr w:type="spellEnd"/>
      <w:r>
        <w:t xml:space="preserve"> and standing instructions for opening of 400 kV </w:t>
      </w:r>
      <w:proofErr w:type="spellStart"/>
      <w:r>
        <w:t>Malda-Purnea</w:t>
      </w:r>
      <w:proofErr w:type="spellEnd"/>
      <w:r>
        <w:t xml:space="preserve"> D/C one by one in case of any overload on the 400 kV </w:t>
      </w:r>
      <w:proofErr w:type="spellStart"/>
      <w:r>
        <w:t>Farakka-Malda</w:t>
      </w:r>
      <w:proofErr w:type="spellEnd"/>
      <w:r>
        <w:t xml:space="preserve"> section, the ER to NER TTC was enhanced from 500-550 MW to 720 MW. However, with </w:t>
      </w:r>
      <w:proofErr w:type="spellStart"/>
      <w:r>
        <w:t>Palatana</w:t>
      </w:r>
      <w:proofErr w:type="spellEnd"/>
      <w:r>
        <w:t xml:space="preserve"> GPS getting commissioned, there was a need for having more TRM of the order of 280 MW as the intra NER system was quite weak to withstand a 363 MW loss at </w:t>
      </w:r>
      <w:proofErr w:type="spellStart"/>
      <w:r>
        <w:t>Palatana</w:t>
      </w:r>
      <w:proofErr w:type="spellEnd"/>
      <w:r>
        <w:t>.</w:t>
      </w:r>
    </w:p>
    <w:p w:rsidR="00F07337" w:rsidRDefault="00F07337"/>
    <w:sectPr w:rsidR="00F073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95ED0"/>
    <w:multiLevelType w:val="hybridMultilevel"/>
    <w:tmpl w:val="8BCEF5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74"/>
    <w:rsid w:val="00553374"/>
    <w:rsid w:val="00F0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06AF3C-D297-4EC5-B083-4DE10B56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374"/>
    <w:pPr>
      <w:spacing w:after="200" w:line="276" w:lineRule="auto"/>
      <w:ind w:left="720"/>
      <w:contextualSpacing/>
    </w:pPr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विषयवस्तु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p.k</dc:creator>
  <cp:keywords/>
  <dc:description/>
  <cp:lastModifiedBy>p.k</cp:lastModifiedBy>
  <cp:revision>1</cp:revision>
  <dcterms:created xsi:type="dcterms:W3CDTF">2014-09-25T11:50:00Z</dcterms:created>
  <dcterms:modified xsi:type="dcterms:W3CDTF">2014-09-25T11:51:00Z</dcterms:modified>
</cp:coreProperties>
</file>